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B18E5" w14:textId="77777777" w:rsidR="006A0C31" w:rsidRDefault="006A0C31" w:rsidP="006A0C3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67708B7" w14:textId="77777777" w:rsidR="006A0C31" w:rsidRDefault="006A0C31" w:rsidP="006A0C3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F965AAD" w14:textId="77777777" w:rsidR="006A0C31" w:rsidRDefault="006A0C31" w:rsidP="006A0C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62184F9" w14:textId="77777777" w:rsidR="006A0C31" w:rsidRDefault="006A0C31" w:rsidP="006A0C3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111784C" w14:textId="77777777" w:rsidR="006A0C31" w:rsidRPr="00EA4832" w:rsidRDefault="006A0C31" w:rsidP="006A0C31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bookmarkStart w:id="0" w:name="_GoBack"/>
      <w:bookmarkEnd w:id="0"/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4EB7B60A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162DD8" w14:textId="77777777" w:rsidR="009A7D29" w:rsidRDefault="003C6F48" w:rsidP="6EE8AD9C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6EE8AD9C">
              <w:rPr>
                <w:rFonts w:ascii="Corbel" w:hAnsi="Corbel"/>
                <w:bCs/>
                <w:sz w:val="24"/>
                <w:szCs w:val="24"/>
              </w:rPr>
              <w:t>Organizacja i technika służby zagranicznej</w:t>
            </w:r>
          </w:p>
        </w:tc>
      </w:tr>
      <w:tr w:rsidR="009A7D29" w14:paraId="12DEFE83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228B54" w14:textId="77777777" w:rsidR="009A7D29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MK_46</w:t>
            </w:r>
          </w:p>
        </w:tc>
      </w:tr>
      <w:tr w:rsidR="009A7D29" w14:paraId="5C0172EC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610FE570" w:rsidR="009A7D29" w:rsidRDefault="003C6F48" w:rsidP="6EE8AD9C">
            <w:r w:rsidRPr="6EE8AD9C">
              <w:rPr>
                <w:rFonts w:ascii="Corbel" w:hAnsi="Corbel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18E4151E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F4A1ED" w14:textId="77777777" w:rsidR="009A7D29" w:rsidRDefault="00F826A6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C6F48" w:rsidRPr="003C6F4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A7D29" w14:paraId="0D5168EE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56C0C39F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B64E1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5BE7D5FC" w:rsidR="009A7D29" w:rsidRPr="001A5082" w:rsidRDefault="11804567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93CF00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A7D29" w14:paraId="26EB6C12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5CBB2FC8" w14:textId="77777777" w:rsidTr="193CF003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8EF83B" w14:textId="4DDA61F3" w:rsidR="009A7D29" w:rsidRDefault="003B375C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Marek Podraza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40"/>
        <w:gridCol w:w="960"/>
        <w:gridCol w:w="829"/>
        <w:gridCol w:w="1005"/>
        <w:gridCol w:w="780"/>
        <w:gridCol w:w="825"/>
        <w:gridCol w:w="660"/>
        <w:gridCol w:w="930"/>
        <w:gridCol w:w="1070"/>
        <w:gridCol w:w="1548"/>
      </w:tblGrid>
      <w:tr w:rsidR="009A7D29" w14:paraId="4A00F406" w14:textId="77777777" w:rsidTr="193CF003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5909C4E3" w14:textId="77777777" w:rsidTr="193CF003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C821B" w14:textId="41310B53" w:rsidR="009A7D29" w:rsidRDefault="00F826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EE8AD9C">
              <w:rPr>
                <w:rFonts w:ascii="Corbel" w:hAnsi="Corbel"/>
                <w:sz w:val="24"/>
                <w:szCs w:val="24"/>
              </w:rPr>
              <w:t>2</w:t>
            </w:r>
            <w:r w:rsidR="003C6F48" w:rsidRPr="6EE8AD9C">
              <w:rPr>
                <w:rFonts w:ascii="Corbel" w:hAnsi="Corbel"/>
                <w:sz w:val="24"/>
                <w:szCs w:val="24"/>
              </w:rPr>
              <w:t>0</w:t>
            </w:r>
            <w:r w:rsidR="00923988" w:rsidRPr="6EE8AD9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0D385EE1" w14:textId="1A8EDC43" w:rsidR="009A7D29" w:rsidRPr="001A5082" w:rsidRDefault="003C6F48" w:rsidP="6EE8AD9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6EE8AD9C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36F9CC2A" w:rsidR="009A7D29" w:rsidRPr="001A5082" w:rsidRDefault="003C6F48" w:rsidP="6EE8AD9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6EE8AD9C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6EE8AD9C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1A9916E5" w:rsidR="009A7D29" w:rsidRPr="001A5082" w:rsidRDefault="00A530CD" w:rsidP="6EE8AD9C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</w:rPr>
      </w:pPr>
      <w:r w:rsidRPr="6EE8AD9C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6EE8AD9C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5670109B" w:rsidR="009A7D29" w:rsidRDefault="009A7D29" w:rsidP="4E8822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E8822C7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4E8822C7">
        <w:rPr>
          <w:rFonts w:ascii="Corbel" w:hAnsi="Corbel"/>
          <w:smallCaps w:val="0"/>
          <w:color w:val="000000" w:themeColor="text1"/>
        </w:rPr>
        <w:t>Forma zaliczenia przedmiotu (z toku)</w:t>
      </w:r>
      <w:r w:rsidRPr="4E8822C7">
        <w:rPr>
          <w:rFonts w:ascii="Corbel" w:hAnsi="Corbel"/>
          <w:smallCaps w:val="0"/>
        </w:rPr>
        <w:t xml:space="preserve"> </w:t>
      </w:r>
      <w:r w:rsidRPr="4E8822C7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77777777" w:rsidR="00923988" w:rsidRPr="00923988" w:rsidRDefault="00923988" w:rsidP="00923988">
      <w:pPr>
        <w:suppressAutoHyphens w:val="0"/>
        <w:spacing w:after="0" w:line="240" w:lineRule="auto"/>
        <w:ind w:firstLine="708"/>
        <w:rPr>
          <w:rFonts w:ascii="Corbel" w:hAnsi="Corbel"/>
          <w:smallCaps/>
          <w:kern w:val="0"/>
          <w:lang w:eastAsia="en-US"/>
        </w:rPr>
      </w:pPr>
      <w:r w:rsidRPr="00923988">
        <w:rPr>
          <w:rFonts w:ascii="Corbel" w:eastAsia="Cambria" w:hAnsi="Corbel"/>
          <w:kern w:val="0"/>
          <w:lang w:eastAsia="en-US"/>
        </w:rPr>
        <w:t>Ćwiczenia audytoryjne – kolokwium pisemne w formie testu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94A242" w14:textId="5B7D9047" w:rsidR="6EE8AD9C" w:rsidRDefault="6EE8AD9C" w:rsidP="6EE8AD9C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261BAAD1" w14:textId="77777777" w:rsidR="009A7D29" w:rsidRPr="008532D1" w:rsidRDefault="009A7D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6EE8AD9C">
        <w:rPr>
          <w:rFonts w:ascii="Corbel" w:hAnsi="Corbel"/>
          <w:color w:val="000000" w:themeColor="text1"/>
        </w:rPr>
        <w:lastRenderedPageBreak/>
        <w:t xml:space="preserve">2.Wymagania wstępne </w:t>
      </w:r>
    </w:p>
    <w:p w14:paraId="67DA3DE1" w14:textId="5DDD8C86" w:rsidR="6EE8AD9C" w:rsidRDefault="6EE8AD9C" w:rsidP="6EE8AD9C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:rsidRPr="008532D1" w14:paraId="1DDE7ED8" w14:textId="77777777" w:rsidTr="6EE8AD9C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631E392C" w:rsidR="009A7D29" w:rsidRPr="008532D1" w:rsidRDefault="00923988" w:rsidP="6EE8AD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EE8AD9C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1EE619C2" w:rsidRPr="6EE8AD9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 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B8B14EB" w:rsidR="009A7D29" w:rsidRDefault="009A7D29" w:rsidP="4E8822C7">
      <w:pPr>
        <w:pStyle w:val="Punktygwne"/>
        <w:spacing w:before="0" w:after="0"/>
        <w:rPr>
          <w:rFonts w:ascii="Corbel" w:hAnsi="Corbel"/>
        </w:rPr>
      </w:pPr>
      <w:r w:rsidRPr="4E8822C7">
        <w:rPr>
          <w:rFonts w:ascii="Corbel" w:hAnsi="Corbel"/>
        </w:rPr>
        <w:t>3. cele, efekty uczenia się, treści Programowe i stosowane metody Dydaktyczne</w:t>
      </w:r>
    </w:p>
    <w:p w14:paraId="53128261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9A7D29" w:rsidRPr="001A5082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364ECAF1" w14:textId="77777777" w:rsidTr="6EE8AD9C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72B5A4" w14:textId="77777777" w:rsidR="009A7D29" w:rsidRPr="008532D1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EAF427" w14:textId="77777777" w:rsidR="00923988" w:rsidRPr="008532D1" w:rsidRDefault="00923988" w:rsidP="6EE8A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Celem przedmiotu jest wprowadzenie w podstawowe 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zagadnienia</w:t>
            </w:r>
            <w:r w:rsidR="009A7D29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teoretyczne 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                </w:t>
            </w:r>
            <w:r w:rsidR="009A7D29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 praktyczne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</w:t>
            </w:r>
            <w:r w:rsidR="009A7D29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doty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czące problematyki</w:t>
            </w:r>
            <w:r w:rsidR="009A7D29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tzw. międzynarodowego obrotu prawnego 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            </w:t>
            </w:r>
            <w:r w:rsidR="009A7D29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 politycznego. Szczególna uwaga będzie poświęcona 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organizacji </w:t>
            </w:r>
            <w:r w:rsidR="17883100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 technice </w:t>
            </w:r>
            <w:r w:rsidR="0998A13C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służby zagranicznej Polski, innych wybranych państw, a także Europejskiej Służbie Działań zewnętrznych.</w:t>
            </w:r>
          </w:p>
        </w:tc>
      </w:tr>
      <w:tr w:rsidR="009A7D29" w14:paraId="70D5268D" w14:textId="77777777" w:rsidTr="6EE8AD9C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0CF7E8" w14:textId="77777777" w:rsidR="009A7D29" w:rsidRPr="008532D1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BA64F7" w14:textId="77777777" w:rsidR="009A7D29" w:rsidRPr="008532D1" w:rsidRDefault="0998A13C" w:rsidP="6EE8A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Zrozumienie zasad</w:t>
            </w:r>
            <w:r w:rsidR="00923988"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funkcjonowania </w:t>
            </w:r>
            <w:r w:rsidRPr="6EE8AD9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pracy służby zagranicznej oraz protokołu dyplomatycznego, niezbędnych do swobodnego poruszania się w środowisku międzynarodowym.</w:t>
            </w:r>
          </w:p>
        </w:tc>
      </w:tr>
    </w:tbl>
    <w:p w14:paraId="4101652C" w14:textId="77777777" w:rsidR="00ED75C8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1A5082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1A5082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9670" w:type="dxa"/>
        <w:tblLayout w:type="fixed"/>
        <w:tblLook w:val="0000" w:firstRow="0" w:lastRow="0" w:firstColumn="0" w:lastColumn="0" w:noHBand="0" w:noVBand="0"/>
      </w:tblPr>
      <w:tblGrid>
        <w:gridCol w:w="1290"/>
        <w:gridCol w:w="6505"/>
        <w:gridCol w:w="1875"/>
      </w:tblGrid>
      <w:tr w:rsidR="009A7D29" w14:paraId="61F38664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967ABF" w14:textId="708BDE15" w:rsidR="009A7D29" w:rsidRDefault="009A7D29" w:rsidP="193CF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93CF003">
              <w:rPr>
                <w:rFonts w:ascii="Corbel" w:hAnsi="Corbel"/>
                <w:smallCaps w:val="0"/>
              </w:rPr>
              <w:t>EK</w:t>
            </w:r>
            <w:r w:rsidRPr="193CF00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41C145ED" w14:textId="57C03605" w:rsidR="009A7D29" w:rsidRDefault="009A7D29" w:rsidP="193CF0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93CF003">
              <w:rPr>
                <w:rFonts w:ascii="Corbel" w:hAnsi="Corbel"/>
                <w:b w:val="0"/>
                <w:smallCaps w:val="0"/>
              </w:rPr>
              <w:t>(efekt uczenia się)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 w:rsidRPr="193CF003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193CF003">
              <w:rPr>
                <w:rStyle w:val="footnotereference0"/>
                <w:rFonts w:ascii="Corbel" w:eastAsia="Corbel" w:hAnsi="Corbel" w:cs="Corbel"/>
                <w:b w:val="0"/>
              </w:rPr>
              <w:footnoteReference w:id="1"/>
            </w:r>
          </w:p>
        </w:tc>
      </w:tr>
      <w:tr w:rsidR="009A7D29" w14:paraId="0D33C9F5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1173E5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o organizacji służby zagranicznej i prawnych podstawach jej funkcjonowania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9A7D29" w14:paraId="7DEC24E6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7597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na temat podstawowych zasad i technik pracy służby zagranicznej oraz protokołu dyplomatycznego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393DB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01A75E0E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  <w:p w14:paraId="2C5B2A44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9A7D29" w14:paraId="42CBF5A9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A2D0AB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na temat różnic kulturowych w zakresie etykiety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  <w:p w14:paraId="22BF0ACE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5931DE" w14:paraId="066CB5B2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41BBE2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analizować formy i metody działań dyplomatycznych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2A4E307F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5931DE" w14:paraId="329CFF3B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6EAFCB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przygotować program merytoryczny i organizacyjny wizyt i spotkań międzynarodowych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61AB4C3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31DE" w14:paraId="4E3F2957" w14:textId="77777777" w:rsidTr="193CF003"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9A5216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F43D0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istnienia różnic kulturowych we współczesnych stosunkach międzynarodowych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822297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K_K02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AEA2E8" w14:textId="0DF9660D" w:rsidR="6EE8AD9C" w:rsidRDefault="6EE8AD9C" w:rsidP="6EE8AD9C">
      <w:pPr>
        <w:pStyle w:val="Akapitzlist1"/>
        <w:spacing w:line="100" w:lineRule="atLeast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672C40B" w14:textId="6967F40A" w:rsidR="6EE8AD9C" w:rsidRDefault="6EE8AD9C" w:rsidP="6EE8AD9C">
      <w:pPr>
        <w:pStyle w:val="Akapitzlist1"/>
        <w:spacing w:line="100" w:lineRule="atLeast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2C4BC1D" w14:textId="1E4F563E" w:rsidR="6EE8AD9C" w:rsidRDefault="6EE8AD9C" w:rsidP="6EE8AD9C">
      <w:pPr>
        <w:pStyle w:val="Akapitzlist1"/>
        <w:spacing w:line="100" w:lineRule="atLeast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EE8AD9C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6EE8AD9C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6EE8AD9C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216B6B94" w:rsidR="009A7D29" w:rsidRDefault="254CB026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EE8AD9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sz w:val="24"/>
          <w:szCs w:val="24"/>
        </w:rPr>
      </w:pPr>
      <w:r w:rsidRPr="6EE8AD9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Pr="008532D1" w:rsidRDefault="009A7D29">
            <w:pPr>
              <w:pStyle w:val="Akapitzlist1"/>
              <w:spacing w:after="0" w:line="100" w:lineRule="atLeast"/>
              <w:ind w:left="708" w:hanging="708"/>
              <w:rPr>
                <w:color w:val="000000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9A7D29" w14:paraId="530FD82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972A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1. Dyplomacja i jej funkcje</w:t>
            </w:r>
          </w:p>
        </w:tc>
      </w:tr>
      <w:tr w:rsidR="009A7D29" w14:paraId="3BA61C6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9A25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2. Wewnętrzne organy państwa w stosunkach międzynarodowych</w:t>
            </w:r>
          </w:p>
        </w:tc>
      </w:tr>
      <w:tr w:rsidR="009A7D29" w14:paraId="2A9B558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4E6B4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3. Historia i bieżąca struktura organizacyjna służby zagranicznej RP</w:t>
            </w:r>
          </w:p>
        </w:tc>
      </w:tr>
      <w:tr w:rsidR="009D653A" w14:paraId="051C06A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4E444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 xml:space="preserve">4. Zasada </w:t>
            </w:r>
            <w:proofErr w:type="spellStart"/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precedencji</w:t>
            </w:r>
            <w:proofErr w:type="spellEnd"/>
          </w:p>
        </w:tc>
      </w:tr>
      <w:tr w:rsidR="009D653A" w14:paraId="64A4B62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19F0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5. Ceremoniały</w:t>
            </w:r>
          </w:p>
        </w:tc>
      </w:tr>
      <w:tr w:rsidR="009D653A" w14:paraId="3B84902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F04B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6. Protokół dyplomatyczny</w:t>
            </w:r>
          </w:p>
        </w:tc>
      </w:tr>
      <w:tr w:rsidR="009D653A" w14:paraId="16D6A86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5F16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7. Organizacja i funkcjonowanie Europejskiej Służby Działań Zewnętrznych. Protokół dyplomatyczny UE</w:t>
            </w:r>
          </w:p>
        </w:tc>
      </w:tr>
      <w:tr w:rsidR="009D653A" w14:paraId="40449E4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EFFA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8. Przyjmowanie delegacji zagranicznych</w:t>
            </w:r>
          </w:p>
        </w:tc>
      </w:tr>
      <w:tr w:rsidR="009D653A" w14:paraId="622385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823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9. Różnice kulturowe w protokole dyplomatycznym i etykiecie</w:t>
            </w:r>
          </w:p>
        </w:tc>
      </w:tr>
      <w:tr w:rsidR="009D653A" w14:paraId="1B8F5A9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9D14C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10. Korespondencja dyplomatyczna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587AEA74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636DF6C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66A8CFD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3A9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4C4BD31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F2752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C34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7D6D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4EBCBA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A7F60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C11CE" w14:textId="77777777" w:rsidR="00822297" w:rsidRDefault="00C34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14F7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BB9E25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23DE523C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Pr="008532D1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audytoryjne - w celu uzyskania zaliczenia z przedmiotu należy uzyskać pozytywną ocenę z kolokwium zaliczeniowego, przeprowadzonego w formie testu wielokrotnego wyboru, </w:t>
            </w: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obejmującego 20 pytań. Warunkiem uzyskania oceny pozytywnej jest zdobycie co najmniej 11 punktów. Na rozwiązanie testu student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6EE8AD9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color w:val="000000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4E7C97BB" w14:textId="77777777" w:rsidTr="6EE8AD9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6EE8AD9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6135C" w14:textId="61007F32" w:rsidR="009A7D29" w:rsidRPr="008532D1" w:rsidRDefault="00F826A6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D63DAC"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0 </w:t>
            </w:r>
          </w:p>
        </w:tc>
      </w:tr>
      <w:tr w:rsidR="009A7D29" w14:paraId="24A7B241" w14:textId="77777777" w:rsidTr="6EE8AD9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04CB0348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A530CD"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644E93B6" w14:textId="77777777" w:rsidTr="6EE8AD9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497474" w14:textId="2108DD04" w:rsidR="009A7D29" w:rsidRPr="008532D1" w:rsidRDefault="00F826A6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0D22301"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D63DAC"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6EE8AD9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190CAF75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A530CD"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6EE8AD9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6EE8AD9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8532D1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3C2C56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3C2C56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07459315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6EE8AD9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45E0B2CD" w:rsidR="009A7D29" w:rsidRPr="001A5082" w:rsidRDefault="3676DB28" w:rsidP="6EE8AD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EE8AD9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6EE8AD9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B9E20" w14:textId="69592922" w:rsidR="009A7D29" w:rsidRPr="001A5082" w:rsidRDefault="15C94DC1" w:rsidP="6EE8AD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EE8AD9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70DF9E56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44E871BC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9A7D29" w:rsidRPr="00347780" w14:paraId="5161CDB2" w14:textId="77777777" w:rsidTr="6EE8AD9C">
        <w:trPr>
          <w:trHeight w:val="397"/>
        </w:trPr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3DB91855" w:rsidR="00D63DAC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347780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347780">
              <w:rPr>
                <w:rFonts w:ascii="Corbel" w:hAnsi="Corbel"/>
                <w:b/>
                <w:smallCaps/>
              </w:rPr>
              <w:t xml:space="preserve"> </w:t>
            </w:r>
          </w:p>
          <w:p w14:paraId="46E30213" w14:textId="77777777" w:rsidR="00BA3327" w:rsidRDefault="00BA3327" w:rsidP="00BA3327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  <w:b/>
                <w:bCs/>
                <w:smallCaps/>
              </w:rPr>
              <w:t>(wybrane rozdziały)</w:t>
            </w:r>
          </w:p>
          <w:p w14:paraId="00E75CE2" w14:textId="77777777" w:rsidR="00BA3327" w:rsidRPr="00347780" w:rsidRDefault="00BA3327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</w:p>
          <w:p w14:paraId="666850D5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1. J. </w:t>
            </w:r>
            <w:proofErr w:type="spellStart"/>
            <w:r w:rsidRPr="00347780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Pr="00347780">
              <w:rPr>
                <w:rFonts w:ascii="Corbel" w:hAnsi="Corbel" w:cs="Tahoma"/>
                <w:color w:val="000000"/>
                <w:szCs w:val="20"/>
              </w:rPr>
              <w:t>, Prawo dyplomatyczne i konsularne, Warszawa 2006;</w:t>
            </w:r>
          </w:p>
          <w:p w14:paraId="06F4A86C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2. R. </w:t>
            </w:r>
            <w:proofErr w:type="spellStart"/>
            <w:r w:rsidRPr="00347780">
              <w:rPr>
                <w:rFonts w:ascii="Corbel" w:hAnsi="Corbel" w:cs="Tahoma"/>
                <w:color w:val="000000"/>
                <w:szCs w:val="20"/>
              </w:rPr>
              <w:t>Stemplowski</w:t>
            </w:r>
            <w:proofErr w:type="spellEnd"/>
            <w:r w:rsidRPr="00347780">
              <w:rPr>
                <w:rFonts w:ascii="Corbel" w:hAnsi="Corbel" w:cs="Tahoma"/>
                <w:color w:val="000000"/>
                <w:szCs w:val="20"/>
              </w:rPr>
              <w:t>, Wprowadzenie do analizy polityki zagranicznej RP, Warszawa 2006;</w:t>
            </w:r>
          </w:p>
          <w:p w14:paraId="5DDEE300" w14:textId="77777777" w:rsidR="00D63DAC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3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 R. Kuźniar, K. Szczepanik, 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Pol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>ityka zagraniczna RP 1989-2002, Warszawa 2002;</w:t>
            </w:r>
          </w:p>
          <w:p w14:paraId="0053EAF1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4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B. Surmacz, Ewolucja współczesnej dyplomacji. Aktorzy – struktury – funkcje, Lublin 2015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5A46C714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5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E. Pietkiewicz, Protokół dyplomatyczny, dowolne wydanie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60C9B797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6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. C. </w:t>
            </w:r>
            <w:proofErr w:type="spellStart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Ikanowicz</w:t>
            </w:r>
            <w:proofErr w:type="spellEnd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: Protokół dyplomatyczny i organizacja służby zagranicznej RP, dowolne wydanie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32FC05F3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7</w:t>
            </w:r>
            <w:r w:rsidR="00F16C78" w:rsidRPr="00347780">
              <w:rPr>
                <w:rFonts w:ascii="Corbel" w:hAnsi="Corbel" w:cs="Tahoma"/>
                <w:color w:val="000000"/>
                <w:szCs w:val="20"/>
              </w:rPr>
              <w:t>. T. Orłowski,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 Protokół dyplomatyczny. Ceremoniał i etykieta, dowolne wydanie</w:t>
            </w:r>
            <w:r w:rsidR="00F16C78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7196063E" w14:textId="77777777" w:rsidR="009A7D29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8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. K. </w:t>
            </w:r>
            <w:proofErr w:type="spellStart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Karsznicki</w:t>
            </w:r>
            <w:proofErr w:type="spellEnd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, Sztuka dyplomacji i negocjacji w świecie wielokulturowym, Warszawa 2013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</w:tc>
      </w:tr>
      <w:tr w:rsidR="009A7D29" w:rsidRPr="00347780" w14:paraId="06756E4A" w14:textId="77777777" w:rsidTr="6EE8AD9C">
        <w:trPr>
          <w:trHeight w:val="397"/>
        </w:trPr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F16C78" w:rsidRPr="00347780" w:rsidRDefault="009A7D29" w:rsidP="6EE8AD9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EE8AD9C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39549CE6" w14:textId="0DD360AF" w:rsidR="6EE8AD9C" w:rsidRDefault="6EE8AD9C" w:rsidP="6EE8AD9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474E67DF" w14:textId="77777777" w:rsidR="00BA3327" w:rsidRDefault="00BA3327" w:rsidP="00BA3327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  <w:b/>
                <w:bCs/>
                <w:smallCaps/>
              </w:rPr>
              <w:t>(wybrane rozdziały)</w:t>
            </w:r>
          </w:p>
          <w:p w14:paraId="0130C6FC" w14:textId="77777777" w:rsidR="00BA3327" w:rsidRDefault="00BA3327" w:rsidP="6EE8AD9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947706F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1. J. Barcz, B. Libera, Urzędnik i biznesmen w środowisku międzynarodowym, Warszawa 2007;</w:t>
            </w:r>
          </w:p>
          <w:p w14:paraId="712A7AC0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eastAsia="Calibri" w:hAnsi="Corbel" w:cs="Tahoma"/>
                <w:kern w:val="1"/>
                <w:szCs w:val="20"/>
                <w:lang w:eastAsia="ar-SA"/>
              </w:rPr>
              <w:t>2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>. F. Gołembski, Polityka zagraniczna Wielkiej Brytanii, Warszawa 2001;</w:t>
            </w:r>
          </w:p>
          <w:p w14:paraId="1559AAAB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3. H. Kissinger, Dyplomacja, Wydanie II, Warszawa, 1996;</w:t>
            </w:r>
          </w:p>
          <w:p w14:paraId="3E3AE93A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4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 xml:space="preserve">. 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M. Troszyńska, Polityka zagraniczna Stanów Zjednoczonych w latach 2000-2004, Toruń 2006, </w:t>
            </w:r>
          </w:p>
          <w:p w14:paraId="4E4AA80F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5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. J. </w:t>
            </w:r>
            <w:proofErr w:type="spellStart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, Leksykon dyplomatyczny, Warszawa 2010;</w:t>
            </w:r>
          </w:p>
          <w:p w14:paraId="093326D3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6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. J. </w:t>
            </w:r>
            <w:proofErr w:type="spellStart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, Korespondencja dyplomatyczna, Warszawa 1992;</w:t>
            </w:r>
          </w:p>
          <w:p w14:paraId="2B9FF36B" w14:textId="77777777" w:rsidR="007018DD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7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. A. Przyborowska - </w:t>
            </w:r>
            <w:proofErr w:type="spellStart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Klimaczak</w:t>
            </w:r>
            <w:proofErr w:type="spellEnd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, W. Staszewski, Prawo dyplomatyczne i konsularne - wybór dokumentów, Lublin 2005;</w:t>
            </w:r>
          </w:p>
          <w:p w14:paraId="57E2F6B7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8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>. K. Szczepanik, Organizacja polskiej służby zagranicznej 1918-2010, Warszawa 2012;</w:t>
            </w:r>
          </w:p>
        </w:tc>
      </w:tr>
    </w:tbl>
    <w:p w14:paraId="144A5D23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5841E" w14:textId="77777777" w:rsidR="00D869E2" w:rsidRDefault="00D869E2">
      <w:pPr>
        <w:spacing w:after="0" w:line="240" w:lineRule="auto"/>
      </w:pPr>
      <w:r>
        <w:separator/>
      </w:r>
    </w:p>
  </w:endnote>
  <w:endnote w:type="continuationSeparator" w:id="0">
    <w:p w14:paraId="5CB8A111" w14:textId="77777777" w:rsidR="00D869E2" w:rsidRDefault="00D8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92B46" w14:textId="77777777" w:rsidR="00D869E2" w:rsidRDefault="00D869E2">
      <w:pPr>
        <w:spacing w:after="0" w:line="240" w:lineRule="auto"/>
      </w:pPr>
      <w:r>
        <w:separator/>
      </w:r>
    </w:p>
  </w:footnote>
  <w:footnote w:type="continuationSeparator" w:id="0">
    <w:p w14:paraId="6BDBE617" w14:textId="77777777" w:rsidR="00D869E2" w:rsidRDefault="00D869E2">
      <w:pPr>
        <w:spacing w:after="0" w:line="240" w:lineRule="auto"/>
      </w:pPr>
      <w:r>
        <w:continuationSeparator/>
      </w:r>
    </w:p>
  </w:footnote>
  <w:footnote w:id="1">
    <w:p w14:paraId="5630AD66" w14:textId="77777777" w:rsidR="00762DE8" w:rsidRDefault="009A7D29">
      <w:r>
        <w:rPr>
          <w:rStyle w:val="Znakiprzypiswdolnych"/>
          <w:rFonts w:ascii="Times New Roman" w:hAnsi="Times New Roman"/>
        </w:rPr>
        <w:footnoteRef/>
      </w:r>
    </w:p>
    <w:p w14:paraId="0574AFC1" w14:textId="77777777" w:rsidR="00762DE8" w:rsidRDefault="009A7D29">
      <w:pPr>
        <w:pStyle w:val="Tekstprzypisudolnego1"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61829076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1737A8"/>
    <w:rsid w:val="001A1C06"/>
    <w:rsid w:val="001A5082"/>
    <w:rsid w:val="00347780"/>
    <w:rsid w:val="003B375C"/>
    <w:rsid w:val="003C2C56"/>
    <w:rsid w:val="003C6F48"/>
    <w:rsid w:val="00466E60"/>
    <w:rsid w:val="00523731"/>
    <w:rsid w:val="00563A0D"/>
    <w:rsid w:val="005931DE"/>
    <w:rsid w:val="006A0C31"/>
    <w:rsid w:val="007018DD"/>
    <w:rsid w:val="00762DE8"/>
    <w:rsid w:val="00822297"/>
    <w:rsid w:val="008532D1"/>
    <w:rsid w:val="008C77AF"/>
    <w:rsid w:val="00923988"/>
    <w:rsid w:val="009A7D29"/>
    <w:rsid w:val="009D653A"/>
    <w:rsid w:val="00A530CD"/>
    <w:rsid w:val="00A708E1"/>
    <w:rsid w:val="00B374B0"/>
    <w:rsid w:val="00B64E11"/>
    <w:rsid w:val="00BA3327"/>
    <w:rsid w:val="00C34780"/>
    <w:rsid w:val="00D22301"/>
    <w:rsid w:val="00D303C0"/>
    <w:rsid w:val="00D63DAC"/>
    <w:rsid w:val="00D869E2"/>
    <w:rsid w:val="00E84983"/>
    <w:rsid w:val="00EA5065"/>
    <w:rsid w:val="00EB4D95"/>
    <w:rsid w:val="00ED75C8"/>
    <w:rsid w:val="00F16C78"/>
    <w:rsid w:val="00F826A6"/>
    <w:rsid w:val="00FD53E2"/>
    <w:rsid w:val="00FE3FC2"/>
    <w:rsid w:val="07D77362"/>
    <w:rsid w:val="089478D6"/>
    <w:rsid w:val="0998A13C"/>
    <w:rsid w:val="11804567"/>
    <w:rsid w:val="15C94DC1"/>
    <w:rsid w:val="17883100"/>
    <w:rsid w:val="193CF003"/>
    <w:rsid w:val="1EE619C2"/>
    <w:rsid w:val="254CB026"/>
    <w:rsid w:val="2769C87A"/>
    <w:rsid w:val="2AF6D1B4"/>
    <w:rsid w:val="3676DB28"/>
    <w:rsid w:val="39B96C50"/>
    <w:rsid w:val="3B553CB1"/>
    <w:rsid w:val="4E8822C7"/>
    <w:rsid w:val="590B55BC"/>
    <w:rsid w:val="5C42F67E"/>
    <w:rsid w:val="66A7CAF4"/>
    <w:rsid w:val="6EE8AD9C"/>
    <w:rsid w:val="6F01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E2148B"/>
  <w15:chartTrackingRefBased/>
  <w15:docId w15:val="{76F996F6-30D3-480D-ABB0-B48E2567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948</Words>
  <Characters>5693</Characters>
  <Application>Microsoft Office Word</Application>
  <DocSecurity>0</DocSecurity>
  <Lines>47</Lines>
  <Paragraphs>13</Paragraphs>
  <ScaleCrop>false</ScaleCrop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11</cp:revision>
  <cp:lastPrinted>2019-02-06T20:12:00Z</cp:lastPrinted>
  <dcterms:created xsi:type="dcterms:W3CDTF">2021-12-20T08:40:00Z</dcterms:created>
  <dcterms:modified xsi:type="dcterms:W3CDTF">2024-10-02T11:50:00Z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